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71" w:rsidRDefault="00547A71" w:rsidP="00547A7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СВЯЗАННЫХ С СОЗДАНИЕМ ЛОГИСТИЧЕСКИХ ЦЕНТРОВ, НАПРАВЛЕННЫХ</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НА ОБЕСПЕЧЕНИЕ УСТОЙЧИВОГО РАЗВИТИЯ КАРТОФЕЛЕВОДСТВА,</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ОВОЩЕВОДСТВА, ПЛОДОВОДСТВА И ИНОЙ СЕЛЬСКОХОЗЯЙСТВЕННОЙ</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ПРОДУКЦИИ</w:t>
      </w:r>
    </w:p>
    <w:p w:rsidR="00547A71" w:rsidRDefault="00547A71" w:rsidP="00547A71">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47A7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7A71" w:rsidRDefault="00547A71">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47A71" w:rsidRDefault="00547A71">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47A71" w:rsidRDefault="00547A7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47A71" w:rsidRDefault="00547A7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29.04.2021 N 241-пП)</w:t>
            </w:r>
          </w:p>
        </w:tc>
        <w:tc>
          <w:tcPr>
            <w:tcW w:w="113" w:type="dxa"/>
            <w:shd w:val="clear" w:color="auto" w:fill="F4F3F8"/>
            <w:tcMar>
              <w:top w:w="0" w:type="dxa"/>
              <w:left w:w="0" w:type="dxa"/>
              <w:bottom w:w="0" w:type="dxa"/>
              <w:right w:w="0" w:type="dxa"/>
            </w:tcMar>
          </w:tcPr>
          <w:p w:rsidR="00547A71" w:rsidRDefault="00547A71">
            <w:pPr>
              <w:autoSpaceDE w:val="0"/>
              <w:autoSpaceDN w:val="0"/>
              <w:adjustRightInd w:val="0"/>
              <w:spacing w:after="0" w:line="240" w:lineRule="auto"/>
              <w:jc w:val="center"/>
              <w:rPr>
                <w:rFonts w:ascii="Calibri" w:hAnsi="Calibri" w:cs="Calibri"/>
                <w:color w:val="392C69"/>
              </w:rPr>
            </w:pPr>
          </w:p>
        </w:tc>
      </w:tr>
    </w:tbl>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условия, цели и механизм предоставления субсидий из бюджета Пензенской области на создание логистических центров, направленных на обеспечение устойчивого развития картофелеводства, овощеводства, плодоводства и иной сельскохозяйственной продукции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0" w:name="Par17"/>
      <w:bookmarkEnd w:id="0"/>
      <w:r>
        <w:rPr>
          <w:rFonts w:ascii="Calibri" w:hAnsi="Calibri" w:cs="Calibri"/>
        </w:rPr>
        <w:t>1.2. Субсидии предоставляются в целях создания логистических центров, предусматривающих комплекс мероприятий по хранению, фасовке и (или) переработке и сбыту одного или нескольких видов сельскохозяйственных культур: картофеля, овощей, бахчевых культур, плодов, ягод и иных сельскохозяйственных культур.</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 w:name="Par18"/>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7" w:history="1">
        <w:r>
          <w:rPr>
            <w:rFonts w:ascii="Calibri" w:hAnsi="Calibri" w:cs="Calibri"/>
            <w:color w:val="0000FF"/>
          </w:rPr>
          <w:t>пункте 1.2</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2" w:name="Par19"/>
      <w:bookmarkEnd w:id="2"/>
      <w:r>
        <w:rPr>
          <w:rFonts w:ascii="Calibri" w:hAnsi="Calibri" w:cs="Calibri"/>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 Управление проектно-целевого развития, агробизнеса и агротуризма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условий признания победителя отбора уклонившимся от заключения соглашения;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3" w:name="Par40"/>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Pr>
          <w:rFonts w:ascii="Calibri" w:hAnsi="Calibri" w:cs="Calibri"/>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7" w:history="1">
        <w:r>
          <w:rPr>
            <w:rFonts w:ascii="Calibri" w:hAnsi="Calibri" w:cs="Calibri"/>
            <w:color w:val="0000FF"/>
          </w:rPr>
          <w:t>пункте 1.2</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4" w:name="Par49"/>
      <w:bookmarkEnd w:id="4"/>
      <w:r>
        <w:rPr>
          <w:rFonts w:ascii="Calibri" w:hAnsi="Calibri" w:cs="Calibri"/>
        </w:rPr>
        <w:t>2.4. Иные требования, которым должны соответствовать заявители: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2.4.1. В случае обращения за субсидией на возмещение части затрат на приобретение специализированной техники, оборудования и транспорта: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специализированная техника, оборудование и транспорт должны быть приобретены после 1 января года, предшествующего текущему году.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2.4.2. В случае обращения за субсидией на возмещение части затрат на строительство, реконструкцию и (или) модернизацию хранилищ и цехов по фасовке и (или) переработке картофеля, овощей, бахчевых культур, плодов, ягод и иных сельскохозяйственных культур:</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строительству, реконструкции и (или) модернизации хранилищ и цехов по фасовке и (или) переработке картофеля, овощей, бахчевых культур, плодов, ягод и иных сельскохозяйственных культур должны быть выполнены после 1 января года, предшествующего текущему году;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право собственности на хранилище или цех (при осуществлении реконструкции и (или) модернизации);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разрешения на строительство (в случае если его получение является обязательным) при осуществлении строительства или реконструкции;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заявителя должно быть положительное заключение государственной экспертизы на проектную документацию, включая результаты инженерных изысканий, содержащее оценку достоверности определения сметной стоимости объекта.</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5" w:name="Par57"/>
      <w:bookmarkEnd w:id="5"/>
      <w:r>
        <w:rPr>
          <w:rFonts w:ascii="Calibri" w:hAnsi="Calibri" w:cs="Calibri"/>
        </w:rPr>
        <w:lastRenderedPageBreak/>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6" w:name="Par58"/>
      <w:bookmarkEnd w:id="6"/>
      <w:r>
        <w:rPr>
          <w:rFonts w:ascii="Calibri" w:hAnsi="Calibri" w:cs="Calibri"/>
        </w:rPr>
        <w:t>2.5.1. Документы, которые заявитель представляет самостоятельно:</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181"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384" w:history="1">
        <w:r>
          <w:rPr>
            <w:rFonts w:ascii="Calibri" w:hAnsi="Calibri" w:cs="Calibri"/>
            <w:color w:val="0000FF"/>
          </w:rPr>
          <w:t>приложении N 4</w:t>
        </w:r>
      </w:hyperlink>
      <w:r>
        <w:rPr>
          <w:rFonts w:ascii="Calibri" w:hAnsi="Calibri" w:cs="Calibri"/>
        </w:rPr>
        <w:t xml:space="preserve"> к Порядку.</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7" w:name="Par63"/>
      <w:bookmarkEnd w:id="7"/>
      <w:r>
        <w:rPr>
          <w:rFonts w:ascii="Calibri" w:hAnsi="Calibri" w:cs="Calibri"/>
        </w:rPr>
        <w:t>2.5.2. Документы, которые заявитель вправе представить по собственной инициативе:</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копию разрешения на строительство (в случае если его получение является обязательным) (при осуществлении строительства и (или) реконструкции);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е) выписку из Единого государственного реестра недвижимости о государственной регистрации права собственности на хранилище или цех (при осуществлении реконструкции и (или) модернизации);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ж) заключение государственной экспертизы на проектную документацию, включая результаты инженерных изысканий, содержащее оценку достоверности определения сметной стоимости объекта (при осуществлении строительства, и (или) реконструкции, и (или) модернизации).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2.5.4. В случае если заявитель не представил документы, указанные в </w:t>
      </w:r>
      <w:hyperlink w:anchor="Par63"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8" w:name="Par73"/>
      <w:bookmarkEnd w:id="8"/>
      <w:r>
        <w:rPr>
          <w:rFonts w:ascii="Calibri" w:hAnsi="Calibri" w:cs="Calibri"/>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78"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с даты начала приема заявок осуществляет прием документов, указанных в </w:t>
      </w:r>
      <w:hyperlink w:anchor="Par57"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9" w:name="Par78"/>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9" w:history="1">
        <w:r>
          <w:rPr>
            <w:rFonts w:ascii="Calibri" w:hAnsi="Calibri" w:cs="Calibri"/>
            <w:color w:val="0000FF"/>
          </w:rPr>
          <w:t>пунктами 1.4</w:t>
        </w:r>
      </w:hyperlink>
      <w:r>
        <w:rPr>
          <w:rFonts w:ascii="Calibri" w:hAnsi="Calibri" w:cs="Calibri"/>
        </w:rPr>
        <w:t xml:space="preserve">, </w:t>
      </w:r>
      <w:hyperlink w:anchor="Par40" w:history="1">
        <w:r>
          <w:rPr>
            <w:rFonts w:ascii="Calibri" w:hAnsi="Calibri" w:cs="Calibri"/>
            <w:color w:val="0000FF"/>
          </w:rPr>
          <w:t>2.3</w:t>
        </w:r>
      </w:hyperlink>
      <w:r>
        <w:rPr>
          <w:rFonts w:ascii="Calibri" w:hAnsi="Calibri" w:cs="Calibri"/>
        </w:rPr>
        <w:t xml:space="preserve"> - </w:t>
      </w:r>
      <w:hyperlink w:anchor="Par73"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отклонении заявки для участия в отборе и отказе в предоставлении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0" w:name="Par81"/>
      <w:bookmarkEnd w:id="10"/>
      <w:r>
        <w:rPr>
          <w:rFonts w:ascii="Calibri" w:hAnsi="Calibri" w:cs="Calibri"/>
        </w:rPr>
        <w:t>2.9. Решение о признании заявителя победителем отбора оформляется приказом Министерства.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десяти рабочих дней со дня принятия решения о признании заявителя победителем отбора управление проектно-целевого развития, агробизнеса и агротуризма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24" w:history="1">
        <w:r>
          <w:rPr>
            <w:rFonts w:ascii="Calibri" w:hAnsi="Calibri" w:cs="Calibri"/>
            <w:color w:val="0000FF"/>
          </w:rPr>
          <w:t>пунктом 3.2</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1" w:name="Par83"/>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9" w:history="1">
        <w:r>
          <w:rPr>
            <w:rFonts w:ascii="Calibri" w:hAnsi="Calibri" w:cs="Calibri"/>
            <w:color w:val="0000FF"/>
          </w:rPr>
          <w:t>пунктами 1.4</w:t>
        </w:r>
      </w:hyperlink>
      <w:r>
        <w:rPr>
          <w:rFonts w:ascii="Calibri" w:hAnsi="Calibri" w:cs="Calibri"/>
        </w:rPr>
        <w:t xml:space="preserve">, </w:t>
      </w:r>
      <w:hyperlink w:anchor="Par40" w:history="1">
        <w:r>
          <w:rPr>
            <w:rFonts w:ascii="Calibri" w:hAnsi="Calibri" w:cs="Calibri"/>
            <w:color w:val="0000FF"/>
          </w:rPr>
          <w:t>2.3</w:t>
        </w:r>
      </w:hyperlink>
      <w:r>
        <w:rPr>
          <w:rFonts w:ascii="Calibri" w:hAnsi="Calibri" w:cs="Calibri"/>
        </w:rPr>
        <w:t xml:space="preserve"> и </w:t>
      </w:r>
      <w:hyperlink w:anchor="Par49" w:history="1">
        <w:r>
          <w:rPr>
            <w:rFonts w:ascii="Calibri" w:hAnsi="Calibri" w:cs="Calibri"/>
            <w:color w:val="0000FF"/>
          </w:rPr>
          <w:t>2.4</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несоответствия представленных заявителем документов требованиям, установленным </w:t>
      </w:r>
      <w:hyperlink w:anchor="Par58" w:history="1">
        <w:r>
          <w:rPr>
            <w:rFonts w:ascii="Calibri" w:hAnsi="Calibri" w:cs="Calibri"/>
            <w:color w:val="0000FF"/>
          </w:rPr>
          <w:t>подпунктом 2.5.1 пункта 2.5</w:t>
        </w:r>
      </w:hyperlink>
      <w:r>
        <w:rPr>
          <w:rFonts w:ascii="Calibri" w:hAnsi="Calibri" w:cs="Calibri"/>
        </w:rPr>
        <w:t xml:space="preserve"> и </w:t>
      </w:r>
      <w:hyperlink w:anchor="Par73" w:history="1">
        <w:r>
          <w:rPr>
            <w:rFonts w:ascii="Calibri" w:hAnsi="Calibri" w:cs="Calibri"/>
            <w:color w:val="0000FF"/>
          </w:rPr>
          <w:t>пунктом 2.6</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2" w:name="Par87"/>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3" w:name="Par88"/>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7" w:history="1">
        <w:r>
          <w:rPr>
            <w:rFonts w:ascii="Calibri" w:hAnsi="Calibri" w:cs="Calibri"/>
            <w:color w:val="0000FF"/>
          </w:rPr>
          <w:t>пункте 1.2</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87" w:history="1">
        <w:r>
          <w:rPr>
            <w:rFonts w:ascii="Calibri" w:hAnsi="Calibri" w:cs="Calibri"/>
            <w:color w:val="0000FF"/>
          </w:rPr>
          <w:t>подпунктах 4</w:t>
        </w:r>
      </w:hyperlink>
      <w:r>
        <w:rPr>
          <w:rFonts w:ascii="Calibri" w:hAnsi="Calibri" w:cs="Calibri"/>
        </w:rPr>
        <w:t xml:space="preserve">, </w:t>
      </w:r>
      <w:hyperlink w:anchor="Par88" w:history="1">
        <w:r>
          <w:rPr>
            <w:rFonts w:ascii="Calibri" w:hAnsi="Calibri" w:cs="Calibri"/>
            <w:color w:val="0000FF"/>
          </w:rPr>
          <w:t>5 пункта 2.10</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83" w:history="1">
        <w:r>
          <w:rPr>
            <w:rFonts w:ascii="Calibri" w:hAnsi="Calibri" w:cs="Calibri"/>
            <w:color w:val="0000FF"/>
          </w:rPr>
          <w:t>пунктом 2.10</w:t>
        </w:r>
      </w:hyperlink>
      <w:r>
        <w:rPr>
          <w:rFonts w:ascii="Calibri" w:hAnsi="Calibri" w:cs="Calibri"/>
        </w:rPr>
        <w:t xml:space="preserve"> настоящего Порядка.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неподписания победителем отбора соглашения о предоставлении субсидии, направленного в соответствии с </w:t>
      </w:r>
      <w:hyperlink w:anchor="Par81"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Субсидии предоставляются: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3.1.1. На возмещение части затрат на приобретение специализированной техники, оборудования и транспорта.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которой в полном объеме расходных обязательств являются средства бюджета Пензенской области, определяется по формуле:</w:t>
      </w:r>
    </w:p>
    <w:p w:rsidR="00547A71" w:rsidRDefault="00547A71" w:rsidP="00547A71">
      <w:pPr>
        <w:autoSpaceDE w:val="0"/>
        <w:autoSpaceDN w:val="0"/>
        <w:adjustRightInd w:val="0"/>
        <w:spacing w:after="0" w:line="240" w:lineRule="auto"/>
        <w:jc w:val="both"/>
        <w:rPr>
          <w:rFonts w:ascii="Calibri" w:hAnsi="Calibri" w:cs="Calibri"/>
        </w:rPr>
      </w:pPr>
    </w:p>
    <w:p w:rsidR="00547A71" w:rsidRPr="00547A71" w:rsidRDefault="00547A71" w:rsidP="00547A71">
      <w:pPr>
        <w:autoSpaceDE w:val="0"/>
        <w:autoSpaceDN w:val="0"/>
        <w:adjustRightInd w:val="0"/>
        <w:spacing w:after="0" w:line="240" w:lineRule="auto"/>
        <w:jc w:val="center"/>
        <w:rPr>
          <w:rFonts w:ascii="Calibri" w:hAnsi="Calibri" w:cs="Calibri"/>
          <w:lang w:val="en-US"/>
        </w:rPr>
      </w:pPr>
      <w:r w:rsidRPr="00547A71">
        <w:rPr>
          <w:rFonts w:ascii="Calibri" w:hAnsi="Calibri" w:cs="Calibri"/>
          <w:lang w:val="en-US"/>
        </w:rPr>
        <w:t xml:space="preserve">W1i = </w:t>
      </w:r>
      <w:r>
        <w:rPr>
          <w:rFonts w:ascii="Calibri" w:hAnsi="Calibri" w:cs="Calibri"/>
        </w:rPr>
        <w:t>О</w:t>
      </w:r>
      <w:r w:rsidRPr="00547A71">
        <w:rPr>
          <w:rFonts w:ascii="Calibri" w:hAnsi="Calibri" w:cs="Calibri"/>
          <w:lang w:val="en-US"/>
        </w:rPr>
        <w:t>i x St1,</w:t>
      </w:r>
    </w:p>
    <w:p w:rsidR="00547A71" w:rsidRPr="00547A71" w:rsidRDefault="00547A71" w:rsidP="00547A71">
      <w:pPr>
        <w:autoSpaceDE w:val="0"/>
        <w:autoSpaceDN w:val="0"/>
        <w:adjustRightInd w:val="0"/>
        <w:spacing w:after="0" w:line="240" w:lineRule="auto"/>
        <w:jc w:val="both"/>
        <w:rPr>
          <w:rFonts w:ascii="Calibri" w:hAnsi="Calibri" w:cs="Calibri"/>
          <w:lang w:val="en-US"/>
        </w:rPr>
      </w:pPr>
    </w:p>
    <w:p w:rsidR="00547A71" w:rsidRPr="00547A71" w:rsidRDefault="00547A71" w:rsidP="00547A71">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547A71">
        <w:rPr>
          <w:rFonts w:ascii="Calibri" w:hAnsi="Calibri" w:cs="Calibri"/>
          <w:lang w:val="en-US"/>
        </w:rPr>
        <w:t>:</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W1i - размер субсидии, предоставляемой i-му получателю субсидии за счет средств бюджета Пензенской области, рублей;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Оmi - стоимость приобретенной специализированной техники, оборудования и транспорта (без НДС), рублей;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St1 - ставка субсидии, % от стоимости без НДС.</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и перечень специализированной техники, оборудования и транспорта, подлежащих субсидированию, определяются Министерством.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3.1.2. На возмещение части затрат на строительство, реконструкцию и (или) модернизацию хранилищ и цехов по фасовке и (или) переработке картофеля, овощей, бахчевых культур, плодов, ягод и иных сельскохозяйственных культур (за исключением затрат на подготовку проектной документации и прохождения государственной экспертизы).</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субсидии, источником обеспечения которой в полном объеме расходных обязательств являются средства бюджета Пензенской области, определяется по формуле:</w:t>
      </w:r>
    </w:p>
    <w:p w:rsidR="00547A71" w:rsidRDefault="00547A71" w:rsidP="00547A71">
      <w:pPr>
        <w:autoSpaceDE w:val="0"/>
        <w:autoSpaceDN w:val="0"/>
        <w:adjustRightInd w:val="0"/>
        <w:spacing w:after="0" w:line="240" w:lineRule="auto"/>
        <w:jc w:val="both"/>
        <w:rPr>
          <w:rFonts w:ascii="Calibri" w:hAnsi="Calibri" w:cs="Calibri"/>
        </w:rPr>
      </w:pPr>
    </w:p>
    <w:p w:rsidR="00547A71" w:rsidRPr="00547A71" w:rsidRDefault="00547A71" w:rsidP="00547A71">
      <w:pPr>
        <w:autoSpaceDE w:val="0"/>
        <w:autoSpaceDN w:val="0"/>
        <w:adjustRightInd w:val="0"/>
        <w:spacing w:after="0" w:line="240" w:lineRule="auto"/>
        <w:jc w:val="center"/>
        <w:rPr>
          <w:rFonts w:ascii="Calibri" w:hAnsi="Calibri" w:cs="Calibri"/>
          <w:lang w:val="en-US"/>
        </w:rPr>
      </w:pPr>
      <w:r w:rsidRPr="00547A71">
        <w:rPr>
          <w:rFonts w:ascii="Calibri" w:hAnsi="Calibri" w:cs="Calibri"/>
          <w:lang w:val="en-US"/>
        </w:rPr>
        <w:t xml:space="preserve">W2i = </w:t>
      </w:r>
      <w:r>
        <w:rPr>
          <w:rFonts w:ascii="Calibri" w:hAnsi="Calibri" w:cs="Calibri"/>
        </w:rPr>
        <w:t>С</w:t>
      </w:r>
      <w:r w:rsidRPr="00547A71">
        <w:rPr>
          <w:rFonts w:ascii="Calibri" w:hAnsi="Calibri" w:cs="Calibri"/>
          <w:lang w:val="en-US"/>
        </w:rPr>
        <w:t>i x St2,</w:t>
      </w:r>
    </w:p>
    <w:p w:rsidR="00547A71" w:rsidRPr="00547A71" w:rsidRDefault="00547A71" w:rsidP="00547A71">
      <w:pPr>
        <w:autoSpaceDE w:val="0"/>
        <w:autoSpaceDN w:val="0"/>
        <w:adjustRightInd w:val="0"/>
        <w:spacing w:after="0" w:line="240" w:lineRule="auto"/>
        <w:jc w:val="both"/>
        <w:rPr>
          <w:rFonts w:ascii="Calibri" w:hAnsi="Calibri" w:cs="Calibri"/>
          <w:lang w:val="en-US"/>
        </w:rPr>
      </w:pPr>
    </w:p>
    <w:p w:rsidR="00547A71" w:rsidRPr="00547A71" w:rsidRDefault="00547A71" w:rsidP="00547A71">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547A71">
        <w:rPr>
          <w:rFonts w:ascii="Calibri" w:hAnsi="Calibri" w:cs="Calibri"/>
          <w:lang w:val="en-US"/>
        </w:rPr>
        <w:t>:</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W2i - размер субсидии, предоставляемой i-му получателю субсидии за счет средств бюджета Пензенской области, рублей;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Сi - стоимость работ, строительных материалов (без НДС), рублей;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St2 - ставка субсидии, % от стоимости без НДС.</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Ставки субсидии определяются Министерством.</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4" w:name="Par124"/>
      <w:bookmarkEnd w:id="14"/>
      <w:r>
        <w:rPr>
          <w:rFonts w:ascii="Calibri" w:hAnsi="Calibri" w:cs="Calibri"/>
        </w:rPr>
        <w:t>3.2. Условия и порядок заключения между Министерством и получателем субсидии соглашения.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w:t>
      </w:r>
      <w:r>
        <w:rPr>
          <w:rFonts w:ascii="Calibri" w:hAnsi="Calibri" w:cs="Calibri"/>
        </w:rPr>
        <w:lastRenderedPageBreak/>
        <w:t xml:space="preserve">бюджетных средств ранее доведенных лимитов бюджетных обязательств, указанных в </w:t>
      </w:r>
      <w:hyperlink w:anchor="Par18"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5" w:name="Par128"/>
      <w:bookmarkEnd w:id="15"/>
      <w:r>
        <w:rPr>
          <w:rFonts w:ascii="Calibri" w:hAnsi="Calibri" w:cs="Calibri"/>
        </w:rPr>
        <w:t>3.3. Результатами предоставления субсидии является емкость хранилищ (тыс. тонн).</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39" w:history="1">
        <w:r>
          <w:rPr>
            <w:rFonts w:ascii="Calibri" w:hAnsi="Calibri" w:cs="Calibri"/>
            <w:color w:val="0000FF"/>
          </w:rPr>
          <w:t>разделом 5</w:t>
        </w:r>
      </w:hyperlink>
      <w:r>
        <w:rPr>
          <w:rFonts w:ascii="Calibri" w:hAnsi="Calibri" w:cs="Calibri"/>
        </w:rPr>
        <w:t xml:space="preserve"> настоящего Порядка.</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Получатель в срок до 20 января года, следующего за отчетным, представляет в управление проектно-целевого развития, агробизнеса и агротуризма агропромышленного комплекса Министерства отчет о достижении значений результатов предоставления субсидии, указанных в </w:t>
      </w:r>
      <w:hyperlink w:anchor="Par128"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outlineLvl w:val="1"/>
        <w:rPr>
          <w:rFonts w:ascii="Calibri" w:hAnsi="Calibri" w:cs="Calibri"/>
          <w:b/>
          <w:bCs/>
        </w:rPr>
      </w:pPr>
      <w:bookmarkStart w:id="16" w:name="Par139"/>
      <w:bookmarkEnd w:id="16"/>
      <w:r>
        <w:rPr>
          <w:rFonts w:ascii="Calibri" w:hAnsi="Calibri" w:cs="Calibri"/>
          <w:b/>
          <w:bCs/>
        </w:rPr>
        <w:t>5. Требования об осуществлении контроля за соблюдением</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7" w:name="Par145"/>
      <w:bookmarkEnd w:id="17"/>
      <w:r>
        <w:rPr>
          <w:rFonts w:ascii="Calibri" w:hAnsi="Calibri" w:cs="Calibri"/>
        </w:rPr>
        <w:t>5.2.1. Субсидии подлежат возврату в случае:</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8" w:name="Par146"/>
      <w:bookmarkEnd w:id="18"/>
      <w:r>
        <w:rPr>
          <w:rFonts w:ascii="Calibri" w:hAnsi="Calibri" w:cs="Calibri"/>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547A71" w:rsidRDefault="00547A71" w:rsidP="00547A71">
      <w:pPr>
        <w:autoSpaceDE w:val="0"/>
        <w:autoSpaceDN w:val="0"/>
        <w:adjustRightInd w:val="0"/>
        <w:spacing w:before="220" w:after="0" w:line="240" w:lineRule="auto"/>
        <w:ind w:firstLine="540"/>
        <w:jc w:val="both"/>
        <w:rPr>
          <w:rFonts w:ascii="Calibri" w:hAnsi="Calibri" w:cs="Calibri"/>
        </w:rPr>
      </w:pPr>
      <w:bookmarkStart w:id="19" w:name="Par147"/>
      <w:bookmarkEnd w:id="19"/>
      <w:r>
        <w:rPr>
          <w:rFonts w:ascii="Calibri" w:hAnsi="Calibri" w:cs="Calibri"/>
        </w:rPr>
        <w:t xml:space="preserve">б) недостижения результатов предоставления субсидий, указанных в </w:t>
      </w:r>
      <w:hyperlink w:anchor="Par128"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46"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в случае установления факта, предусмотренного </w:t>
      </w:r>
      <w:hyperlink w:anchor="Par147"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Vвозврата = Vсубсидии x (1 - F / P), где:</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Vвозврата - сумма субсидии, подлежащая возврату;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Vсубсидии - размер субсидии, предоставленной получателю субсидии в отчетном финансовом году;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P - плановое значение результата.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выявлении Министерством по результатам проверок фактов, указанных в </w:t>
      </w:r>
      <w:hyperlink w:anchor="Par145"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на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связанных с созданием</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логистических центров,</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направленных на обеспечение</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устойчивого развития</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картофелеводства, овощеводства,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плодоводства и иной</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продукции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В Министерство сельского</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хозяйства Пензенской области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rPr>
      </w:pPr>
      <w:bookmarkStart w:id="20" w:name="Par181"/>
      <w:bookmarkEnd w:id="20"/>
      <w:r>
        <w:rPr>
          <w:rFonts w:ascii="Calibri" w:hAnsi="Calibri" w:cs="Calibri"/>
        </w:rPr>
        <w:t>ЗАЯВКА</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направляет заявку для участия в отборе и предоставления субсидии на 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утвержденным постановлением Правительства Пензенской области от</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(с последующими изменениями).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лице, исполняющем функции единоличного исполнительного органа, или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главном   бухгалтере   заявителя,   являющегося   юридическим   лицом,   об</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индивидуальном предпринимателе (фамилия, имя, отчество (при наличии)).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прилагаемых к ней документах, соответствие условиям отбора и предоставления</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 ______________________________________________________________________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к/сч: 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на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связанных с созданием</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логистических центров,</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направленных на обеспечение</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устойчивого развития</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картофелеводства, овощеводства,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плодоводства и иной</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продукции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rPr>
      </w:pPr>
      <w:bookmarkStart w:id="21" w:name="Par244"/>
      <w:bookmarkEnd w:id="21"/>
      <w:r>
        <w:rPr>
          <w:rFonts w:ascii="Calibri" w:hAnsi="Calibri" w:cs="Calibri"/>
        </w:rPr>
        <w:t>СПРАВКА-РАСЧЕТ</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lastRenderedPageBreak/>
        <w:t>на предоставление субсидий в рамках создания логистических</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центров на возмещение части затрат на приобретение</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специализированной техники, оборудования и транспорта</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_______________________________________________</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rPr>
          <w:rFonts w:ascii="Calibri" w:hAnsi="Calibri" w:cs="Calibri"/>
        </w:rPr>
        <w:sectPr w:rsidR="00547A7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701"/>
        <w:gridCol w:w="1843"/>
        <w:gridCol w:w="1985"/>
        <w:gridCol w:w="1928"/>
        <w:gridCol w:w="1701"/>
      </w:tblGrid>
      <w:tr w:rsidR="00547A71">
        <w:tc>
          <w:tcPr>
            <w:tcW w:w="1984"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специализированной техники, оборудования и транспорта</w:t>
            </w: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843"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приобретенных специализированной техники, оборудования и транспорта,</w:t>
            </w:r>
          </w:p>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штук</w:t>
            </w:r>
          </w:p>
        </w:tc>
        <w:tc>
          <w:tcPr>
            <w:tcW w:w="1985"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приобретенных специализированной техники, оборудования и транспорта (без НДС), рублей</w:t>
            </w:r>
          </w:p>
        </w:tc>
        <w:tc>
          <w:tcPr>
            <w:tcW w:w="192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(гр. 4 x гр. 5 : 100)</w:t>
            </w:r>
          </w:p>
        </w:tc>
      </w:tr>
      <w:tr w:rsidR="00547A71">
        <w:tc>
          <w:tcPr>
            <w:tcW w:w="1984"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3</w:t>
            </w:r>
          </w:p>
        </w:tc>
        <w:tc>
          <w:tcPr>
            <w:tcW w:w="1985"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6</w:t>
            </w:r>
          </w:p>
        </w:tc>
      </w:tr>
      <w:tr w:rsidR="00547A71">
        <w:tc>
          <w:tcPr>
            <w:tcW w:w="1984"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r>
      <w:tr w:rsidR="00547A71">
        <w:tc>
          <w:tcPr>
            <w:tcW w:w="1984"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r>
    </w:tbl>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autoSpaceDE w:val="0"/>
        <w:autoSpaceDN w:val="0"/>
        <w:adjustRightInd w:val="0"/>
        <w:spacing w:after="0" w:line="240" w:lineRule="auto"/>
        <w:rPr>
          <w:rFonts w:ascii="Courier New" w:hAnsi="Courier New" w:cs="Courier New"/>
          <w:sz w:val="20"/>
          <w:szCs w:val="20"/>
        </w:rPr>
        <w:sectPr w:rsidR="00547A71">
          <w:pgSz w:w="16838" w:h="11905" w:orient="landscape"/>
          <w:pgMar w:top="1701" w:right="1134" w:bottom="850" w:left="1134" w:header="0" w:footer="0" w:gutter="0"/>
          <w:cols w:space="720"/>
          <w:noEndnote/>
        </w:sect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М.П. (при наличии) "___" ______________ 20 __ г.</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на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связанных с созданием</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логистических центров,</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направленных на обеспечение</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устойчивого развития</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картофелеводства, овощеводства,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плодоводства и иной</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продукции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rPr>
      </w:pPr>
      <w:bookmarkStart w:id="22" w:name="Par319"/>
      <w:bookmarkEnd w:id="22"/>
      <w:r>
        <w:rPr>
          <w:rFonts w:ascii="Calibri" w:hAnsi="Calibri" w:cs="Calibri"/>
        </w:rPr>
        <w:t>СПРАВКА-РАСЧЕТ</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в рамках создания логистических</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центров на возмещение части затрат на строительство,</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реконструкцию и (или) модернизацию хранилищ и цехов</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по фасовке и (или) переработке картофеля, овощей, бахчевых</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культур, плодов, ягод и иных сельскохозяйственных культур</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_______________________________________________</w:t>
      </w:r>
    </w:p>
    <w:p w:rsidR="00547A71" w:rsidRDefault="00547A71" w:rsidP="00547A71">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547A71" w:rsidRDefault="00547A71" w:rsidP="00547A7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529"/>
        <w:gridCol w:w="1757"/>
        <w:gridCol w:w="2381"/>
      </w:tblGrid>
      <w:tr w:rsidR="00547A71">
        <w:tc>
          <w:tcPr>
            <w:tcW w:w="226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529"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Стоимость работ, строительных материалов, рублей (без НДС)</w:t>
            </w:r>
          </w:p>
        </w:tc>
        <w:tc>
          <w:tcPr>
            <w:tcW w:w="1757"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238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Сумма субсидий, рублей</w:t>
            </w:r>
          </w:p>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(гр. 2 x гр. 3 : 100)</w:t>
            </w:r>
          </w:p>
        </w:tc>
      </w:tr>
      <w:tr w:rsidR="00547A71">
        <w:tc>
          <w:tcPr>
            <w:tcW w:w="226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1</w:t>
            </w:r>
          </w:p>
        </w:tc>
        <w:tc>
          <w:tcPr>
            <w:tcW w:w="2529"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jc w:val="center"/>
              <w:rPr>
                <w:rFonts w:ascii="Calibri" w:hAnsi="Calibri" w:cs="Calibri"/>
              </w:rPr>
            </w:pPr>
            <w:r>
              <w:rPr>
                <w:rFonts w:ascii="Calibri" w:hAnsi="Calibri" w:cs="Calibri"/>
              </w:rPr>
              <w:t>4</w:t>
            </w:r>
          </w:p>
        </w:tc>
      </w:tr>
      <w:tr w:rsidR="00547A71">
        <w:tc>
          <w:tcPr>
            <w:tcW w:w="226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2529"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r>
      <w:tr w:rsidR="00547A71">
        <w:tc>
          <w:tcPr>
            <w:tcW w:w="2268"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2529"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Pr>
          <w:p w:rsidR="00547A71" w:rsidRDefault="00547A71">
            <w:pPr>
              <w:autoSpaceDE w:val="0"/>
              <w:autoSpaceDN w:val="0"/>
              <w:adjustRightInd w:val="0"/>
              <w:spacing w:after="0" w:line="240" w:lineRule="auto"/>
              <w:rPr>
                <w:rFonts w:ascii="Calibri" w:hAnsi="Calibri" w:cs="Calibri"/>
              </w:rPr>
            </w:pPr>
          </w:p>
        </w:tc>
      </w:tr>
    </w:tbl>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10" w:history="1">
        <w:r>
          <w:rPr>
            <w:rFonts w:ascii="Courier New" w:eastAsiaTheme="minorHAnsi" w:hAnsi="Courier New" w:cs="Courier New"/>
            <w:b w:val="0"/>
            <w:bCs w:val="0"/>
            <w:color w:val="0000FF"/>
            <w:sz w:val="20"/>
            <w:szCs w:val="20"/>
          </w:rPr>
          <w:t>ОКТМО</w:t>
        </w:r>
      </w:hyperlink>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 (при наличии) "___" ______________ 20 __ г.</w:t>
      </w: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547A71" w:rsidRDefault="00547A71" w:rsidP="00547A7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________________</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 на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возмещение части затрат,</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связанных с созданием</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логистических центров,</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направленных на обеспечение</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устойчивого развития</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картофелеводства, овощеводства,</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плодоводства и иной</w:t>
      </w:r>
    </w:p>
    <w:p w:rsidR="00547A71" w:rsidRDefault="00547A71" w:rsidP="00547A71">
      <w:pPr>
        <w:autoSpaceDE w:val="0"/>
        <w:autoSpaceDN w:val="0"/>
        <w:adjustRightInd w:val="0"/>
        <w:spacing w:after="0" w:line="240" w:lineRule="auto"/>
        <w:jc w:val="right"/>
        <w:rPr>
          <w:rFonts w:ascii="Calibri" w:hAnsi="Calibri" w:cs="Calibri"/>
        </w:rPr>
      </w:pPr>
      <w:r>
        <w:rPr>
          <w:rFonts w:ascii="Calibri" w:hAnsi="Calibri" w:cs="Calibri"/>
        </w:rPr>
        <w:t>сельскохозяйственной продукции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jc w:val="center"/>
        <w:rPr>
          <w:rFonts w:ascii="Calibri" w:hAnsi="Calibri" w:cs="Calibri"/>
          <w:b/>
          <w:bCs/>
        </w:rPr>
      </w:pPr>
      <w:bookmarkStart w:id="23" w:name="Par384"/>
      <w:bookmarkEnd w:id="23"/>
      <w:r>
        <w:rPr>
          <w:rFonts w:ascii="Calibri" w:hAnsi="Calibri" w:cs="Calibri"/>
          <w:b/>
          <w:bCs/>
        </w:rPr>
        <w:t>ПЕРЕЧЕНЬ</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СВЯЗАННЫХ С СОЗДАНИЕМ</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ЛОГИСТИЧЕСКИХ ЦЕНТРОВ, НАПРАВЛЕННЫХ НА ОБЕСПЕЧЕНИЕ</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УСТОЙЧИВОГО РАЗВИТИЯ КАРТОФЕЛЕВОДСТВА, ОВОЩЕВОДСТВА,</w:t>
      </w:r>
    </w:p>
    <w:p w:rsidR="00547A71" w:rsidRDefault="00547A71" w:rsidP="00547A71">
      <w:pPr>
        <w:autoSpaceDE w:val="0"/>
        <w:autoSpaceDN w:val="0"/>
        <w:adjustRightInd w:val="0"/>
        <w:spacing w:after="0" w:line="240" w:lineRule="auto"/>
        <w:jc w:val="center"/>
        <w:rPr>
          <w:rFonts w:ascii="Calibri" w:hAnsi="Calibri" w:cs="Calibri"/>
          <w:b/>
          <w:bCs/>
        </w:rPr>
      </w:pPr>
      <w:r>
        <w:rPr>
          <w:rFonts w:ascii="Calibri" w:hAnsi="Calibri" w:cs="Calibri"/>
          <w:b/>
          <w:bCs/>
        </w:rPr>
        <w:t>ПЛОДОВОДСТВА И ИНОЙ СЕЛЬСКОХОЗЯЙСТВЕННОЙ ПРОДУКЦИИ</w:t>
      </w:r>
    </w:p>
    <w:p w:rsidR="00547A71" w:rsidRDefault="00547A71" w:rsidP="00547A71">
      <w:pPr>
        <w:autoSpaceDE w:val="0"/>
        <w:autoSpaceDN w:val="0"/>
        <w:adjustRightInd w:val="0"/>
        <w:spacing w:after="0" w:line="240" w:lineRule="auto"/>
        <w:jc w:val="both"/>
        <w:rPr>
          <w:rFonts w:ascii="Calibri" w:hAnsi="Calibri" w:cs="Calibri"/>
        </w:rPr>
      </w:pPr>
    </w:p>
    <w:p w:rsidR="00547A71" w:rsidRDefault="00547A71" w:rsidP="00547A71">
      <w:pPr>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субсидий на возмещение части затрат на приобретение специализированной техники, оборудования и транспорта заявители представляют следующие документы:</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44"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специализированной техники, оборудования и транспорта,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специализированной техники, оборудования и транспорта.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получения субсидий на возмещение части затрат на строительство, реконструкцию и (или) модернизацию хранилищ, цехов по фасовке и (или) переработке картофеля, овощей, бахчевых культур, плодов, ягод и иных сельскохозяйственных культур заявители представляют следующие документы:</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319" w:history="1">
        <w:r>
          <w:rPr>
            <w:rFonts w:ascii="Calibri" w:hAnsi="Calibri" w:cs="Calibri"/>
            <w:color w:val="0000FF"/>
          </w:rPr>
          <w:t>справку-расчет</w:t>
        </w:r>
      </w:hyperlink>
      <w:r>
        <w:rPr>
          <w:rFonts w:ascii="Calibri" w:hAnsi="Calibri" w:cs="Calibri"/>
        </w:rPr>
        <w:t xml:space="preserve"> по форме согласно приложению N 3 к Порядку;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сводного сметного расчета;</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на выполнение подрядных работ, локальных сметных расчетов и графиков выполнения строительно-монтажных работ;</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копию платежных поручений, подтверждающих перечисление средств подрядчикам на выполнение работ, в том числе по авансовым платежам;</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актов о приемке выполненных работ (форма N КС-2) и (или) копию справки о стоимости выполненных работ и затрат (форма N КС-3);</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правоустанавливающих документов на хранилище или цех, в случае если права на него не зарегистрированы в Едином государственном реестре недвижимости (при осуществлении реконструкции и (или) модернизации).</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3. 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547A71" w:rsidRDefault="00547A71" w:rsidP="00547A7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субсидий представляются заверенные получателем копии документов.</w:t>
      </w:r>
    </w:p>
    <w:p w:rsidR="00C31A71" w:rsidRDefault="00547A71">
      <w:bookmarkStart w:id="24" w:name="_GoBack"/>
      <w:bookmarkEnd w:id="24"/>
    </w:p>
    <w:sectPr w:rsidR="00C31A71" w:rsidSect="004C756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95"/>
    <w:rsid w:val="002064DF"/>
    <w:rsid w:val="00480339"/>
    <w:rsid w:val="00547A71"/>
    <w:rsid w:val="00D04993"/>
    <w:rsid w:val="00D45293"/>
    <w:rsid w:val="00E1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73B3213FF4A8B57EB849C8974263B7F56BB43D288D39C5137F7F80D23C081AA6FDB578848FF480B17EEB8A2r5dAM" TargetMode="External"/><Relationship Id="rId3" Type="http://schemas.openxmlformats.org/officeDocument/2006/relationships/settings" Target="settings.xml"/><Relationship Id="rId7" Type="http://schemas.openxmlformats.org/officeDocument/2006/relationships/hyperlink" Target="consultantplus://offline/ref=ADB73B3213FF4A8B57EB849C8974263B7D5BB841D488D39C5137F7F80D23C081AA6FDB578848FF480B17EEB8A2r5dA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B73B3213FF4A8B57EB848A9A1878347F58E549D18BDACE0F65F1AF5273C6D4F82F850ECB04EC49020FE9BAA950A1B50DB2B4A6B73AA50E3D4D60D6r3dAM" TargetMode="External"/><Relationship Id="rId11" Type="http://schemas.openxmlformats.org/officeDocument/2006/relationships/fontTable" Target="fontTable.xml"/><Relationship Id="rId5" Type="http://schemas.openxmlformats.org/officeDocument/2006/relationships/hyperlink" Target="consultantplus://offline/ref=ADB73B3213FF4A8B57EB848A9A1878347F58E549D188D1C80A6BF1AF5273C6D4F82F850ECB04EC490209ECB8A750A1B50DB2B4A6B73AA50E3D4D60D6r3dAM" TargetMode="External"/><Relationship Id="rId10" Type="http://schemas.openxmlformats.org/officeDocument/2006/relationships/hyperlink" Target="consultantplus://offline/ref=ADB73B3213FF4A8B57EB849C8974263B7F56BB43D288D39C5137F7F80D23C081AA6FDB578848FF480B17EEB8A2r5dAM" TargetMode="External"/><Relationship Id="rId4" Type="http://schemas.openxmlformats.org/officeDocument/2006/relationships/webSettings" Target="webSettings.xml"/><Relationship Id="rId9" Type="http://schemas.openxmlformats.org/officeDocument/2006/relationships/hyperlink" Target="consultantplus://offline/ref=ADB73B3213FF4A8B57EB849C8974263B7F56BB43D288D39C5137F7F80D23C081AA6FDB578848FF480B17EEB8A2r5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4940</Words>
  <Characters>28161</Characters>
  <Application>Microsoft Office Word</Application>
  <DocSecurity>0</DocSecurity>
  <Lines>234</Lines>
  <Paragraphs>66</Paragraphs>
  <ScaleCrop>false</ScaleCrop>
  <Company>SPecialiST RePack</Company>
  <LinksUpToDate>false</LinksUpToDate>
  <CharactersWithSpaces>33035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2021-09-08T12:29:00Z</dcterms:created>
  <dcterms:modified xsi:type="dcterms:W3CDTF">2021-09-08T12:29:00Z</dcterms:modified>
</cp:coreProperties>
</file>